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0A" w:rsidRDefault="00B16773" w:rsidP="00B16773">
      <w:pPr>
        <w:spacing w:line="360" w:lineRule="auto"/>
        <w:jc w:val="center"/>
        <w:rPr>
          <w:rFonts w:ascii="Georgia" w:hAnsi="Georgia"/>
          <w:b/>
          <w:sz w:val="48"/>
          <w:szCs w:val="48"/>
          <w:lang w:val="en-US"/>
        </w:rPr>
      </w:pPr>
      <w:bookmarkStart w:id="0" w:name="_GoBack"/>
      <w:bookmarkEnd w:id="0"/>
      <w:r w:rsidRPr="00B16773">
        <w:rPr>
          <w:rFonts w:ascii="Georgia" w:hAnsi="Georgia"/>
          <w:b/>
          <w:sz w:val="48"/>
          <w:szCs w:val="48"/>
          <w:lang w:val="en-US"/>
        </w:rPr>
        <w:t>Electrolyte Hydrodynamics in Anodic Alumina Pores</w:t>
      </w:r>
    </w:p>
    <w:p w:rsidR="00B16773" w:rsidRPr="00B16773" w:rsidRDefault="00B16773" w:rsidP="00B16773">
      <w:pPr>
        <w:spacing w:line="360" w:lineRule="auto"/>
        <w:jc w:val="center"/>
        <w:rPr>
          <w:rFonts w:ascii="Georgia" w:hAnsi="Georgia"/>
          <w:b/>
          <w:sz w:val="36"/>
          <w:szCs w:val="36"/>
          <w:lang w:val="en-US"/>
        </w:rPr>
      </w:pPr>
      <w:r w:rsidRPr="00B16773">
        <w:rPr>
          <w:rFonts w:ascii="Georgia" w:hAnsi="Georgia"/>
          <w:b/>
          <w:sz w:val="36"/>
          <w:szCs w:val="36"/>
          <w:lang w:val="en-US"/>
        </w:rPr>
        <w:t xml:space="preserve">V.A. </w:t>
      </w:r>
      <w:proofErr w:type="spellStart"/>
      <w:r w:rsidRPr="00B16773">
        <w:rPr>
          <w:rFonts w:ascii="Georgia" w:hAnsi="Georgia"/>
          <w:b/>
          <w:sz w:val="36"/>
          <w:szCs w:val="36"/>
          <w:lang w:val="en-US"/>
        </w:rPr>
        <w:t>Sokol</w:t>
      </w:r>
      <w:proofErr w:type="spellEnd"/>
    </w:p>
    <w:p w:rsidR="00B16773" w:rsidRDefault="00B16773" w:rsidP="00B16773">
      <w:pPr>
        <w:spacing w:line="360" w:lineRule="auto"/>
        <w:jc w:val="center"/>
        <w:rPr>
          <w:rFonts w:ascii="Georgia" w:hAnsi="Georgia"/>
          <w:b/>
          <w:sz w:val="36"/>
          <w:szCs w:val="36"/>
          <w:lang w:val="en-US"/>
        </w:rPr>
      </w:pPr>
      <w:r w:rsidRPr="00B16773">
        <w:rPr>
          <w:rFonts w:ascii="Georgia" w:hAnsi="Georgia"/>
          <w:b/>
          <w:sz w:val="36"/>
          <w:szCs w:val="36"/>
          <w:lang w:val="en-US"/>
        </w:rPr>
        <w:t xml:space="preserve">V.A. </w:t>
      </w:r>
      <w:proofErr w:type="spellStart"/>
      <w:r w:rsidRPr="00B16773">
        <w:rPr>
          <w:rFonts w:ascii="Georgia" w:hAnsi="Georgia"/>
          <w:b/>
          <w:sz w:val="36"/>
          <w:szCs w:val="36"/>
          <w:lang w:val="en-US"/>
        </w:rPr>
        <w:t>Yakovtseva</w:t>
      </w:r>
      <w:proofErr w:type="spellEnd"/>
    </w:p>
    <w:p w:rsidR="00B16773" w:rsidRDefault="00B16773" w:rsidP="00B16773">
      <w:pPr>
        <w:spacing w:line="360" w:lineRule="auto"/>
        <w:rPr>
          <w:rFonts w:ascii="Georgia" w:hAnsi="Georgia"/>
          <w:sz w:val="32"/>
          <w:szCs w:val="32"/>
          <w:lang w:val="en-US"/>
        </w:rPr>
      </w:pPr>
      <w:r w:rsidRPr="00B16773">
        <w:rPr>
          <w:rFonts w:ascii="Georgia" w:hAnsi="Georgia"/>
          <w:sz w:val="32"/>
          <w:szCs w:val="32"/>
          <w:lang w:val="en-US"/>
        </w:rPr>
        <w:t xml:space="preserve">Belarusian State University of Informatics and </w:t>
      </w:r>
      <w:proofErr w:type="spellStart"/>
      <w:r w:rsidRPr="00B16773">
        <w:rPr>
          <w:rFonts w:ascii="Georgia" w:hAnsi="Georgia"/>
          <w:sz w:val="32"/>
          <w:szCs w:val="32"/>
          <w:lang w:val="en-US"/>
        </w:rPr>
        <w:t>Radioelectronics</w:t>
      </w:r>
      <w:proofErr w:type="spellEnd"/>
    </w:p>
    <w:p w:rsidR="00B16773" w:rsidRPr="00B16773" w:rsidRDefault="00B16773" w:rsidP="00B16773">
      <w:pPr>
        <w:spacing w:line="360" w:lineRule="auto"/>
        <w:ind w:firstLine="709"/>
        <w:jc w:val="both"/>
        <w:rPr>
          <w:rFonts w:ascii="Georgia" w:hAnsi="Georgia"/>
          <w:sz w:val="32"/>
          <w:szCs w:val="32"/>
          <w:lang w:val="en-US"/>
        </w:rPr>
      </w:pPr>
      <w:r w:rsidRPr="00B16773">
        <w:rPr>
          <w:rFonts w:ascii="Georgia" w:hAnsi="Georgia"/>
          <w:b/>
          <w:sz w:val="32"/>
          <w:szCs w:val="32"/>
          <w:lang w:val="en-US"/>
        </w:rPr>
        <w:t>Abstract.</w:t>
      </w:r>
      <w:r>
        <w:rPr>
          <w:rFonts w:ascii="Georgia" w:hAnsi="Georgia"/>
          <w:sz w:val="32"/>
          <w:szCs w:val="32"/>
          <w:lang w:val="en-US"/>
        </w:rPr>
        <w:t xml:space="preserve"> </w:t>
      </w:r>
      <w:r w:rsidRPr="00B16773">
        <w:rPr>
          <w:rFonts w:ascii="Georgia" w:hAnsi="Georgia"/>
          <w:sz w:val="32"/>
          <w:szCs w:val="32"/>
          <w:lang w:val="en-US"/>
        </w:rPr>
        <w:t xml:space="preserve">The electrolyte movement mechanism in the pores of porous anodic alumina under the electric field action during the oxide formation is discussed. A qualitative model for the electrolyte exchange in the growing pore of porous anodic alumina, taking into account the electric field direction and diffuse layer charge, is presented. Since the anodic alumina surface is charged negatively and the electrolyte layer at the pore walls has a positive charge, the electrolyte at the pore walls moves out of the pore under the field. Therefore a reduced-pressure region arises at the pore bottom, resulting in the electrolyte’s movement into </w:t>
      </w:r>
      <w:r>
        <w:rPr>
          <w:rFonts w:ascii="Georgia" w:hAnsi="Georgia"/>
          <w:sz w:val="32"/>
          <w:szCs w:val="32"/>
          <w:lang w:val="en-US"/>
        </w:rPr>
        <w:t>the pore through the pore core.</w:t>
      </w:r>
    </w:p>
    <w:p w:rsidR="00B16773" w:rsidRPr="009541A4" w:rsidRDefault="00B16773" w:rsidP="00B16773">
      <w:pPr>
        <w:spacing w:line="360" w:lineRule="auto"/>
        <w:ind w:firstLine="709"/>
        <w:jc w:val="both"/>
        <w:rPr>
          <w:rFonts w:ascii="Times New Roman" w:eastAsia="Arial Unicode MS" w:hAnsi="Times New Roman" w:cs="Times New Roman"/>
          <w:sz w:val="32"/>
          <w:szCs w:val="32"/>
          <w:lang w:val="en-US"/>
        </w:rPr>
      </w:pPr>
      <w:r w:rsidRPr="009541A4">
        <w:rPr>
          <w:rFonts w:ascii="Times New Roman" w:eastAsia="Arial Unicode MS" w:hAnsi="Times New Roman" w:cs="Times New Roman"/>
          <w:sz w:val="32"/>
          <w:szCs w:val="32"/>
          <w:lang w:val="en-US"/>
        </w:rPr>
        <w:t xml:space="preserve">Published in Russian in </w:t>
      </w:r>
      <w:proofErr w:type="spellStart"/>
      <w:r w:rsidRPr="009541A4">
        <w:rPr>
          <w:rFonts w:ascii="Times New Roman" w:eastAsia="Arial Unicode MS" w:hAnsi="Times New Roman" w:cs="Times New Roman"/>
          <w:sz w:val="32"/>
          <w:szCs w:val="32"/>
          <w:lang w:val="en-US"/>
        </w:rPr>
        <w:t>Mikroelektronika</w:t>
      </w:r>
      <w:proofErr w:type="spellEnd"/>
      <w:r w:rsidRPr="009541A4">
        <w:rPr>
          <w:rFonts w:ascii="Times New Roman" w:eastAsia="Arial Unicode MS" w:hAnsi="Times New Roman" w:cs="Times New Roman"/>
          <w:sz w:val="32"/>
          <w:szCs w:val="32"/>
          <w:lang w:val="en-US"/>
        </w:rPr>
        <w:t>, 2014, Vol. 43, No. 5, pp. 370–372.</w:t>
      </w:r>
    </w:p>
    <w:p w:rsidR="00B16773" w:rsidRPr="009541A4" w:rsidRDefault="00B16773" w:rsidP="00B16773">
      <w:pPr>
        <w:spacing w:line="360" w:lineRule="auto"/>
        <w:ind w:firstLine="709"/>
        <w:jc w:val="both"/>
        <w:rPr>
          <w:rFonts w:ascii="Times New Roman" w:eastAsia="Arial Unicode MS" w:hAnsi="Times New Roman" w:cs="Times New Roman"/>
          <w:sz w:val="32"/>
          <w:szCs w:val="32"/>
          <w:lang w:val="en-US"/>
        </w:rPr>
      </w:pPr>
      <w:r w:rsidRPr="009541A4">
        <w:rPr>
          <w:rFonts w:ascii="Times New Roman" w:eastAsia="Arial Unicode MS" w:hAnsi="Times New Roman" w:cs="Times New Roman"/>
          <w:b/>
          <w:sz w:val="32"/>
          <w:szCs w:val="32"/>
          <w:lang w:val="en-US"/>
        </w:rPr>
        <w:t>Keywords:</w:t>
      </w:r>
      <w:r w:rsidRPr="009541A4">
        <w:rPr>
          <w:rFonts w:ascii="Times New Roman" w:eastAsia="Arial Unicode MS" w:hAnsi="Times New Roman" w:cs="Times New Roman"/>
          <w:sz w:val="32"/>
          <w:szCs w:val="32"/>
          <w:lang w:val="en-US"/>
        </w:rPr>
        <w:t xml:space="preserve"> porous anodic alumina, electrolyte, hydrodynamics, </w:t>
      </w:r>
      <w:proofErr w:type="spellStart"/>
      <w:r w:rsidRPr="009541A4">
        <w:rPr>
          <w:rFonts w:ascii="Times New Roman" w:eastAsia="Arial Unicode MS" w:hAnsi="Times New Roman" w:cs="Times New Roman"/>
          <w:sz w:val="32"/>
          <w:szCs w:val="32"/>
          <w:lang w:val="en-US"/>
        </w:rPr>
        <w:t>electrohydrodynamic</w:t>
      </w:r>
      <w:proofErr w:type="spellEnd"/>
      <w:r w:rsidRPr="009541A4">
        <w:rPr>
          <w:rFonts w:ascii="Times New Roman" w:eastAsia="Arial Unicode MS" w:hAnsi="Times New Roman" w:cs="Times New Roman"/>
          <w:sz w:val="32"/>
          <w:szCs w:val="32"/>
          <w:lang w:val="en-US"/>
        </w:rPr>
        <w:t xml:space="preserve"> effect.</w:t>
      </w:r>
    </w:p>
    <w:p w:rsidR="00B16773" w:rsidRPr="009541A4" w:rsidRDefault="00B16773" w:rsidP="00B16773">
      <w:pPr>
        <w:spacing w:line="360" w:lineRule="auto"/>
        <w:ind w:firstLine="709"/>
        <w:jc w:val="both"/>
        <w:rPr>
          <w:rFonts w:ascii="Times New Roman" w:eastAsia="Arial Unicode MS" w:hAnsi="Times New Roman" w:cs="Times New Roman"/>
          <w:sz w:val="32"/>
          <w:szCs w:val="32"/>
          <w:lang w:val="en-US"/>
        </w:rPr>
      </w:pPr>
      <w:r w:rsidRPr="009541A4">
        <w:rPr>
          <w:rFonts w:ascii="Times New Roman" w:eastAsia="Arial Unicode MS" w:hAnsi="Times New Roman" w:cs="Times New Roman"/>
          <w:sz w:val="32"/>
          <w:szCs w:val="32"/>
          <w:lang w:val="en-US"/>
        </w:rPr>
        <w:t>DOI: 10.1134/S1063739714040118</w:t>
      </w:r>
    </w:p>
    <w:p w:rsidR="00B16773" w:rsidRPr="009541A4" w:rsidRDefault="00667CBC" w:rsidP="00B16773">
      <w:pPr>
        <w:spacing w:line="360" w:lineRule="auto"/>
        <w:jc w:val="both"/>
        <w:rPr>
          <w:rFonts w:ascii="Times New Roman" w:eastAsia="Arial Unicode MS" w:hAnsi="Times New Roman" w:cs="Times New Roman"/>
          <w:sz w:val="32"/>
          <w:szCs w:val="32"/>
          <w:lang w:val="en-US"/>
        </w:rPr>
      </w:pPr>
      <w:hyperlink r:id="rId5" w:history="1">
        <w:r w:rsidR="00B16773" w:rsidRPr="009541A4">
          <w:rPr>
            <w:rStyle w:val="a3"/>
            <w:rFonts w:ascii="Times New Roman" w:eastAsia="Arial Unicode MS" w:hAnsi="Times New Roman" w:cs="Times New Roman"/>
            <w:sz w:val="32"/>
            <w:szCs w:val="32"/>
            <w:lang w:val="en-US"/>
          </w:rPr>
          <w:t>http://link.springer.com/article/10.1134/S1063739714040118</w:t>
        </w:r>
      </w:hyperlink>
    </w:p>
    <w:sectPr w:rsidR="00B16773" w:rsidRPr="0095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73"/>
    <w:rsid w:val="00000128"/>
    <w:rsid w:val="00000A57"/>
    <w:rsid w:val="000057A0"/>
    <w:rsid w:val="0001256A"/>
    <w:rsid w:val="00032B09"/>
    <w:rsid w:val="00037A31"/>
    <w:rsid w:val="00040551"/>
    <w:rsid w:val="000412E7"/>
    <w:rsid w:val="00047F26"/>
    <w:rsid w:val="00050542"/>
    <w:rsid w:val="00051DC5"/>
    <w:rsid w:val="0007020A"/>
    <w:rsid w:val="0007245E"/>
    <w:rsid w:val="00073B89"/>
    <w:rsid w:val="0009680D"/>
    <w:rsid w:val="000A3F34"/>
    <w:rsid w:val="000A5A23"/>
    <w:rsid w:val="000C4A3C"/>
    <w:rsid w:val="000C4AE8"/>
    <w:rsid w:val="000E4A0E"/>
    <w:rsid w:val="00100DDE"/>
    <w:rsid w:val="00113CB3"/>
    <w:rsid w:val="00172C21"/>
    <w:rsid w:val="00184FF7"/>
    <w:rsid w:val="001A420F"/>
    <w:rsid w:val="001A5FE1"/>
    <w:rsid w:val="001B2D15"/>
    <w:rsid w:val="001D2EF1"/>
    <w:rsid w:val="001D50AD"/>
    <w:rsid w:val="001D797B"/>
    <w:rsid w:val="002113D9"/>
    <w:rsid w:val="00224FD8"/>
    <w:rsid w:val="002263F5"/>
    <w:rsid w:val="002479C5"/>
    <w:rsid w:val="00252F79"/>
    <w:rsid w:val="00274A65"/>
    <w:rsid w:val="002809F3"/>
    <w:rsid w:val="002A7907"/>
    <w:rsid w:val="002B2A12"/>
    <w:rsid w:val="002D5482"/>
    <w:rsid w:val="002D7EDB"/>
    <w:rsid w:val="002E773B"/>
    <w:rsid w:val="002F1BAF"/>
    <w:rsid w:val="00335E81"/>
    <w:rsid w:val="00344C64"/>
    <w:rsid w:val="003849DA"/>
    <w:rsid w:val="00394E62"/>
    <w:rsid w:val="003979D8"/>
    <w:rsid w:val="003A012E"/>
    <w:rsid w:val="003A123D"/>
    <w:rsid w:val="003A5DE1"/>
    <w:rsid w:val="003B3D78"/>
    <w:rsid w:val="003B5A92"/>
    <w:rsid w:val="003C6325"/>
    <w:rsid w:val="00461FD3"/>
    <w:rsid w:val="00475A4C"/>
    <w:rsid w:val="00476173"/>
    <w:rsid w:val="00481D7D"/>
    <w:rsid w:val="004B4B90"/>
    <w:rsid w:val="004C0A19"/>
    <w:rsid w:val="004C158B"/>
    <w:rsid w:val="004C474B"/>
    <w:rsid w:val="004E0867"/>
    <w:rsid w:val="004E2057"/>
    <w:rsid w:val="004F0258"/>
    <w:rsid w:val="004F708F"/>
    <w:rsid w:val="00507AA3"/>
    <w:rsid w:val="005237C9"/>
    <w:rsid w:val="00530135"/>
    <w:rsid w:val="00532B15"/>
    <w:rsid w:val="005428AE"/>
    <w:rsid w:val="0054708E"/>
    <w:rsid w:val="00547250"/>
    <w:rsid w:val="00565D35"/>
    <w:rsid w:val="00577595"/>
    <w:rsid w:val="00581555"/>
    <w:rsid w:val="005B2FF5"/>
    <w:rsid w:val="005B3024"/>
    <w:rsid w:val="005E0EA3"/>
    <w:rsid w:val="006200B6"/>
    <w:rsid w:val="006211BB"/>
    <w:rsid w:val="00637D73"/>
    <w:rsid w:val="00644AC0"/>
    <w:rsid w:val="00660D2D"/>
    <w:rsid w:val="00667CBC"/>
    <w:rsid w:val="006816E6"/>
    <w:rsid w:val="006830AC"/>
    <w:rsid w:val="00684A35"/>
    <w:rsid w:val="006B7217"/>
    <w:rsid w:val="006E7B7D"/>
    <w:rsid w:val="006F55BF"/>
    <w:rsid w:val="00703A97"/>
    <w:rsid w:val="0076178B"/>
    <w:rsid w:val="007622B4"/>
    <w:rsid w:val="0077240B"/>
    <w:rsid w:val="007913EC"/>
    <w:rsid w:val="007B01A4"/>
    <w:rsid w:val="007B79E9"/>
    <w:rsid w:val="007D46D7"/>
    <w:rsid w:val="008127AD"/>
    <w:rsid w:val="00863244"/>
    <w:rsid w:val="00866E59"/>
    <w:rsid w:val="008702DB"/>
    <w:rsid w:val="00871CCE"/>
    <w:rsid w:val="008A49CC"/>
    <w:rsid w:val="008B77FC"/>
    <w:rsid w:val="008D12BF"/>
    <w:rsid w:val="008D245D"/>
    <w:rsid w:val="008D26A1"/>
    <w:rsid w:val="008D48DF"/>
    <w:rsid w:val="008D4CDC"/>
    <w:rsid w:val="008D6424"/>
    <w:rsid w:val="00902CC7"/>
    <w:rsid w:val="00927CA6"/>
    <w:rsid w:val="00931D22"/>
    <w:rsid w:val="00942D55"/>
    <w:rsid w:val="009541A4"/>
    <w:rsid w:val="009574D1"/>
    <w:rsid w:val="0097464B"/>
    <w:rsid w:val="009C6655"/>
    <w:rsid w:val="009F044E"/>
    <w:rsid w:val="00A067A3"/>
    <w:rsid w:val="00A105A3"/>
    <w:rsid w:val="00A14A06"/>
    <w:rsid w:val="00A17718"/>
    <w:rsid w:val="00A2722C"/>
    <w:rsid w:val="00A272F6"/>
    <w:rsid w:val="00A769BF"/>
    <w:rsid w:val="00A770B7"/>
    <w:rsid w:val="00A84595"/>
    <w:rsid w:val="00A84815"/>
    <w:rsid w:val="00A85D0D"/>
    <w:rsid w:val="00AA2ABF"/>
    <w:rsid w:val="00AA4652"/>
    <w:rsid w:val="00AA7AE4"/>
    <w:rsid w:val="00AC19C0"/>
    <w:rsid w:val="00AC2E04"/>
    <w:rsid w:val="00AE1385"/>
    <w:rsid w:val="00AE501D"/>
    <w:rsid w:val="00B0428E"/>
    <w:rsid w:val="00B07475"/>
    <w:rsid w:val="00B10515"/>
    <w:rsid w:val="00B16773"/>
    <w:rsid w:val="00B26F8B"/>
    <w:rsid w:val="00B36B99"/>
    <w:rsid w:val="00B56D82"/>
    <w:rsid w:val="00B64431"/>
    <w:rsid w:val="00B659B1"/>
    <w:rsid w:val="00B82C1A"/>
    <w:rsid w:val="00BA3161"/>
    <w:rsid w:val="00BB471A"/>
    <w:rsid w:val="00BC1E5B"/>
    <w:rsid w:val="00C042E4"/>
    <w:rsid w:val="00C32C2D"/>
    <w:rsid w:val="00C433AA"/>
    <w:rsid w:val="00C56148"/>
    <w:rsid w:val="00CB5A76"/>
    <w:rsid w:val="00CC5D3D"/>
    <w:rsid w:val="00CD1B8A"/>
    <w:rsid w:val="00CD2303"/>
    <w:rsid w:val="00CD6D51"/>
    <w:rsid w:val="00D05BDF"/>
    <w:rsid w:val="00D22179"/>
    <w:rsid w:val="00D24CBD"/>
    <w:rsid w:val="00D31F83"/>
    <w:rsid w:val="00D42660"/>
    <w:rsid w:val="00D46E5F"/>
    <w:rsid w:val="00D503E5"/>
    <w:rsid w:val="00D51D5A"/>
    <w:rsid w:val="00D70246"/>
    <w:rsid w:val="00D81E0E"/>
    <w:rsid w:val="00D846BF"/>
    <w:rsid w:val="00D916E8"/>
    <w:rsid w:val="00D9435D"/>
    <w:rsid w:val="00DB0BEC"/>
    <w:rsid w:val="00DD26E6"/>
    <w:rsid w:val="00DD3EC6"/>
    <w:rsid w:val="00DD5794"/>
    <w:rsid w:val="00DF3400"/>
    <w:rsid w:val="00E0093A"/>
    <w:rsid w:val="00E01D93"/>
    <w:rsid w:val="00E02A7D"/>
    <w:rsid w:val="00E0516B"/>
    <w:rsid w:val="00E06E7A"/>
    <w:rsid w:val="00E3714F"/>
    <w:rsid w:val="00E56F4E"/>
    <w:rsid w:val="00E611C3"/>
    <w:rsid w:val="00E65D38"/>
    <w:rsid w:val="00E667E7"/>
    <w:rsid w:val="00E7101C"/>
    <w:rsid w:val="00E76452"/>
    <w:rsid w:val="00ED1537"/>
    <w:rsid w:val="00EF631A"/>
    <w:rsid w:val="00F22F62"/>
    <w:rsid w:val="00F3324A"/>
    <w:rsid w:val="00F34C5B"/>
    <w:rsid w:val="00F43E72"/>
    <w:rsid w:val="00F448A5"/>
    <w:rsid w:val="00F654AF"/>
    <w:rsid w:val="00F92A94"/>
    <w:rsid w:val="00FA7E99"/>
    <w:rsid w:val="00FB3B52"/>
    <w:rsid w:val="00FB4FFE"/>
    <w:rsid w:val="00FC6C0C"/>
    <w:rsid w:val="00FD424F"/>
    <w:rsid w:val="00FD767E"/>
    <w:rsid w:val="00FE1D7C"/>
    <w:rsid w:val="00FE221A"/>
    <w:rsid w:val="00FF2539"/>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k.springer.com/article/10.1134/S10637397140401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Баравик Н.Ф.</cp:lastModifiedBy>
  <cp:revision>2</cp:revision>
  <dcterms:created xsi:type="dcterms:W3CDTF">2017-09-20T12:33:00Z</dcterms:created>
  <dcterms:modified xsi:type="dcterms:W3CDTF">2017-09-20T12:33:00Z</dcterms:modified>
</cp:coreProperties>
</file>