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EC" w:rsidRPr="003F77EC" w:rsidRDefault="003F77EC" w:rsidP="003F77EC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Социальное действие</w:t>
      </w:r>
    </w:p>
    <w:p w:rsidR="003F77EC" w:rsidRPr="003F77EC" w:rsidRDefault="003F77EC" w:rsidP="003F77EC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proofErr w:type="spellStart"/>
      <w:r w:rsidRPr="003F77EC">
        <w:rPr>
          <w:rFonts w:ascii="Georgia" w:hAnsi="Georgia"/>
          <w:b/>
          <w:sz w:val="36"/>
          <w:szCs w:val="36"/>
        </w:rPr>
        <w:t>Миськевич</w:t>
      </w:r>
      <w:proofErr w:type="spellEnd"/>
      <w:r w:rsidRPr="003F77EC">
        <w:rPr>
          <w:rFonts w:ascii="Georgia" w:hAnsi="Georgia"/>
          <w:b/>
          <w:sz w:val="36"/>
          <w:szCs w:val="36"/>
        </w:rPr>
        <w:t xml:space="preserve"> В.И.</w:t>
      </w:r>
    </w:p>
    <w:p w:rsidR="003F77EC" w:rsidRPr="003F77EC" w:rsidRDefault="003F77EC" w:rsidP="003F77EC">
      <w:pPr>
        <w:spacing w:line="360" w:lineRule="auto"/>
        <w:rPr>
          <w:rFonts w:ascii="Georgia" w:hAnsi="Georgia"/>
          <w:sz w:val="32"/>
          <w:szCs w:val="32"/>
        </w:rPr>
      </w:pPr>
      <w:r w:rsidRPr="003F77EC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3F77EC" w:rsidRPr="003F77EC" w:rsidRDefault="003F77EC" w:rsidP="003F77EC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3F77EC">
        <w:rPr>
          <w:rFonts w:ascii="Georgia" w:hAnsi="Georgia"/>
          <w:sz w:val="32"/>
          <w:szCs w:val="32"/>
        </w:rPr>
        <w:t xml:space="preserve">Белорусская педагогическая энциклопедия. В двух томах. Ред. коллегия: Н. П. Баранова, А. И. Жук, А. С. </w:t>
      </w:r>
      <w:proofErr w:type="spellStart"/>
      <w:r w:rsidRPr="003F77EC">
        <w:rPr>
          <w:rFonts w:ascii="Georgia" w:hAnsi="Georgia"/>
          <w:sz w:val="32"/>
          <w:szCs w:val="32"/>
        </w:rPr>
        <w:t>Лаптенок</w:t>
      </w:r>
      <w:proofErr w:type="spellEnd"/>
      <w:r w:rsidRPr="003F77EC">
        <w:rPr>
          <w:rFonts w:ascii="Georgia" w:hAnsi="Georgia"/>
          <w:sz w:val="32"/>
          <w:szCs w:val="32"/>
        </w:rPr>
        <w:t xml:space="preserve"> и др. - Т. 1. – Минск</w:t>
      </w:r>
      <w:proofErr w:type="gramStart"/>
      <w:r w:rsidRPr="003F77EC">
        <w:rPr>
          <w:rFonts w:ascii="Georgia" w:hAnsi="Georgia"/>
          <w:sz w:val="32"/>
          <w:szCs w:val="32"/>
        </w:rPr>
        <w:t xml:space="preserve"> :</w:t>
      </w:r>
      <w:proofErr w:type="gramEnd"/>
      <w:r w:rsidRPr="003F77EC">
        <w:rPr>
          <w:rFonts w:ascii="Georgia" w:hAnsi="Georgia"/>
          <w:sz w:val="32"/>
          <w:szCs w:val="32"/>
        </w:rPr>
        <w:t xml:space="preserve"> </w:t>
      </w:r>
      <w:proofErr w:type="spellStart"/>
      <w:r w:rsidRPr="003F77EC">
        <w:rPr>
          <w:rFonts w:ascii="Georgia" w:hAnsi="Georgia"/>
          <w:sz w:val="32"/>
          <w:szCs w:val="32"/>
        </w:rPr>
        <w:t>Адукацыя</w:t>
      </w:r>
      <w:proofErr w:type="spellEnd"/>
      <w:r w:rsidRPr="003F77EC">
        <w:rPr>
          <w:rFonts w:ascii="Georgia" w:hAnsi="Georgia"/>
          <w:sz w:val="32"/>
          <w:szCs w:val="32"/>
        </w:rPr>
        <w:t xml:space="preserve"> i </w:t>
      </w:r>
      <w:proofErr w:type="spellStart"/>
      <w:r w:rsidRPr="003F77EC">
        <w:rPr>
          <w:rFonts w:ascii="Georgia" w:hAnsi="Georgia"/>
          <w:sz w:val="32"/>
          <w:szCs w:val="32"/>
        </w:rPr>
        <w:t>выхаванне</w:t>
      </w:r>
      <w:proofErr w:type="spellEnd"/>
      <w:r w:rsidRPr="003F77EC">
        <w:rPr>
          <w:rFonts w:ascii="Georgia" w:hAnsi="Georgia"/>
          <w:sz w:val="32"/>
          <w:szCs w:val="32"/>
        </w:rPr>
        <w:t>, 2015. - С.  303 - 304.</w:t>
      </w:r>
    </w:p>
    <w:p w:rsidR="003F77EC" w:rsidRPr="003F77EC" w:rsidRDefault="003F77EC" w:rsidP="0072199E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3F77EC">
        <w:rPr>
          <w:rFonts w:ascii="Georgia" w:hAnsi="Georgia"/>
          <w:b/>
          <w:sz w:val="32"/>
          <w:szCs w:val="32"/>
        </w:rPr>
        <w:t>Аннотация.</w:t>
      </w:r>
      <w:r w:rsidRPr="003F77EC">
        <w:rPr>
          <w:rFonts w:ascii="Georgia" w:hAnsi="Georgia"/>
          <w:sz w:val="32"/>
          <w:szCs w:val="32"/>
        </w:rPr>
        <w:t xml:space="preserve"> Раскрыто содержание понятия «социализация»,  рассмотрены факторы, способы и институты формирования личности.</w:t>
      </w:r>
    </w:p>
    <w:p w:rsidR="0007020A" w:rsidRDefault="003F77EC" w:rsidP="0072199E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3F77EC">
        <w:rPr>
          <w:rFonts w:ascii="Georgia" w:hAnsi="Georgia"/>
          <w:b/>
          <w:sz w:val="32"/>
          <w:szCs w:val="32"/>
        </w:rPr>
        <w:t>Ключевые слова:</w:t>
      </w:r>
      <w:r w:rsidRPr="003F77EC">
        <w:rPr>
          <w:rFonts w:ascii="Georgia" w:hAnsi="Georgia"/>
          <w:sz w:val="32"/>
          <w:szCs w:val="32"/>
        </w:rPr>
        <w:tab/>
        <w:t>социализация, деятельность общение, институты социализации.</w:t>
      </w:r>
    </w:p>
    <w:p w:rsidR="005C2BE9" w:rsidRPr="003F77EC" w:rsidRDefault="005C2BE9" w:rsidP="005C2BE9">
      <w:pPr>
        <w:spacing w:line="360" w:lineRule="auto"/>
        <w:jc w:val="both"/>
        <w:rPr>
          <w:rFonts w:ascii="Georgia" w:hAnsi="Georgia"/>
          <w:sz w:val="32"/>
          <w:szCs w:val="32"/>
        </w:rPr>
      </w:pPr>
    </w:p>
    <w:sectPr w:rsidR="005C2BE9" w:rsidRPr="003F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EC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69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3F77EC"/>
    <w:rsid w:val="00461FD3"/>
    <w:rsid w:val="00475A4C"/>
    <w:rsid w:val="00476173"/>
    <w:rsid w:val="00481D7D"/>
    <w:rsid w:val="004B4B90"/>
    <w:rsid w:val="004C0A19"/>
    <w:rsid w:val="004C158B"/>
    <w:rsid w:val="004C474B"/>
    <w:rsid w:val="004C5E9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C2BE9"/>
    <w:rsid w:val="005E0EA3"/>
    <w:rsid w:val="006200B6"/>
    <w:rsid w:val="006211BB"/>
    <w:rsid w:val="0063668C"/>
    <w:rsid w:val="00637D73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2199E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2017-09-19T08:55:00Z</dcterms:created>
  <dcterms:modified xsi:type="dcterms:W3CDTF">2017-09-19T08:55:00Z</dcterms:modified>
</cp:coreProperties>
</file>