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08" w:rsidRPr="00EA3C08" w:rsidRDefault="00EA3C08" w:rsidP="00EA3C08">
      <w:pPr>
        <w:spacing w:line="24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EA3C08">
        <w:rPr>
          <w:rFonts w:ascii="Georgia" w:hAnsi="Georgia"/>
          <w:b/>
          <w:sz w:val="48"/>
          <w:szCs w:val="48"/>
          <w:lang w:val="en-US"/>
        </w:rPr>
        <w:t>FPSoC using Xilinx Zynq for medical image coding</w:t>
      </w:r>
    </w:p>
    <w:p w:rsidR="0007020A" w:rsidRPr="00EA3C08" w:rsidRDefault="00EA3C08" w:rsidP="00EA3C08">
      <w:pPr>
        <w:spacing w:line="24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r w:rsidRPr="00EA3C08">
        <w:rPr>
          <w:rFonts w:ascii="Georgia" w:hAnsi="Georgia"/>
          <w:b/>
          <w:sz w:val="48"/>
          <w:szCs w:val="48"/>
          <w:lang w:val="en-US"/>
        </w:rPr>
        <w:t>based on the quaternionic paraunitary filter banks</w:t>
      </w:r>
    </w:p>
    <w:p w:rsidR="00EA3C08" w:rsidRPr="00EA3C08" w:rsidRDefault="00EA3C08" w:rsidP="00EA3C08">
      <w:pPr>
        <w:spacing w:line="24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>
        <w:rPr>
          <w:rFonts w:ascii="Georgia" w:hAnsi="Georgia"/>
          <w:b/>
          <w:sz w:val="36"/>
          <w:szCs w:val="36"/>
          <w:lang w:val="en-US"/>
        </w:rPr>
        <w:t>Petrovsky N.</w:t>
      </w:r>
    </w:p>
    <w:p w:rsidR="00EA3C08" w:rsidRDefault="00EA3C08" w:rsidP="00EA3C08">
      <w:pPr>
        <w:spacing w:line="24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>
        <w:rPr>
          <w:rFonts w:ascii="Georgia" w:hAnsi="Georgia"/>
          <w:b/>
          <w:sz w:val="36"/>
          <w:szCs w:val="36"/>
          <w:lang w:val="en-US"/>
        </w:rPr>
        <w:t>Stankevich A.</w:t>
      </w:r>
    </w:p>
    <w:p w:rsidR="00EA3C08" w:rsidRDefault="00EA3C08" w:rsidP="00EA3C08">
      <w:pPr>
        <w:spacing w:line="24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r w:rsidRPr="00EA3C08">
        <w:rPr>
          <w:rFonts w:ascii="Georgia" w:hAnsi="Georgia"/>
          <w:b/>
          <w:sz w:val="36"/>
          <w:szCs w:val="36"/>
          <w:lang w:val="en-US"/>
        </w:rPr>
        <w:t xml:space="preserve"> Petrovsky A.</w:t>
      </w:r>
    </w:p>
    <w:p w:rsidR="00EA3C08" w:rsidRPr="00EA3C08" w:rsidRDefault="00EA3C08" w:rsidP="00EA3C08">
      <w:pPr>
        <w:spacing w:line="240" w:lineRule="auto"/>
        <w:rPr>
          <w:rFonts w:ascii="Georgia" w:hAnsi="Georgia"/>
          <w:sz w:val="32"/>
          <w:szCs w:val="32"/>
          <w:lang w:val="en-US"/>
        </w:rPr>
      </w:pPr>
      <w:r w:rsidRPr="00EA3C08">
        <w:rPr>
          <w:rFonts w:ascii="Georgia" w:hAnsi="Georgia"/>
          <w:sz w:val="32"/>
          <w:szCs w:val="32"/>
          <w:lang w:val="en-US"/>
        </w:rPr>
        <w:t>Belarusian State University of Informatics and Radioelectronics</w:t>
      </w:r>
    </w:p>
    <w:p w:rsidR="00EA3C08" w:rsidRPr="00EA3C08" w:rsidRDefault="00EA3C08" w:rsidP="00EA3C08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EA3C08">
        <w:rPr>
          <w:rFonts w:ascii="Georgia" w:hAnsi="Georgia"/>
          <w:b/>
          <w:sz w:val="32"/>
          <w:szCs w:val="32"/>
          <w:lang w:val="en-US"/>
        </w:rPr>
        <w:t>Abstract.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EA3C08">
        <w:rPr>
          <w:rFonts w:ascii="Georgia" w:hAnsi="Georgia"/>
          <w:sz w:val="32"/>
          <w:szCs w:val="32"/>
          <w:lang w:val="en-US"/>
        </w:rPr>
        <w:t>In this paper, we have introduced a low-cost FPSoC for medical image coding and implemented to telemedicine applications based on the Xilinx Zynq. We have recently introduced a generalized block-lifting structure using the 2-D CORDIC algorithm as a block of 4- and 8-band linear phase paraunitary filter banks (LP PUFB) based on the quaternionic algebra (Q-PUFB) with one-regularity constraints on hypercomplex coefficients of the schemes for the lossy-to-lossless image coding. Its structure can implement the integer-to-integer transform (I-Q-PUFB). The parallel-pipelined efficient architecture (P2E_Q-PUFB) has been proposed. The low latency separable image processing is implemented in the given architecture.</w:t>
      </w:r>
    </w:p>
    <w:p w:rsidR="00EA3C08" w:rsidRDefault="00EA3C08" w:rsidP="00EA3C08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EA3C08">
        <w:rPr>
          <w:rFonts w:ascii="Georgia" w:hAnsi="Georgia"/>
          <w:b/>
          <w:sz w:val="32"/>
          <w:szCs w:val="32"/>
          <w:lang w:val="en-US"/>
        </w:rPr>
        <w:t>Keywords:</w:t>
      </w:r>
      <w:r>
        <w:rPr>
          <w:rFonts w:ascii="Georgia" w:hAnsi="Georgia"/>
          <w:sz w:val="32"/>
          <w:szCs w:val="32"/>
          <w:lang w:val="en-US"/>
        </w:rPr>
        <w:t xml:space="preserve"> FPGA; lossless image coding.</w:t>
      </w:r>
    </w:p>
    <w:p w:rsidR="00EA3C08" w:rsidRPr="00EA3C08" w:rsidRDefault="00FE2692" w:rsidP="00EA3C08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hyperlink r:id="rId5" w:history="1">
        <w:r w:rsidR="00EA3C08" w:rsidRPr="00E31440">
          <w:rPr>
            <w:rStyle w:val="a3"/>
            <w:rFonts w:ascii="Georgia" w:hAnsi="Georgia"/>
            <w:sz w:val="32"/>
            <w:szCs w:val="32"/>
            <w:lang w:val="en-US"/>
          </w:rPr>
          <w:t>http://ieeexplore.ieee.org/document/7454573/</w:t>
        </w:r>
      </w:hyperlink>
    </w:p>
    <w:p w:rsidR="00EA3C08" w:rsidRDefault="00FE2692" w:rsidP="00EA3C08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hyperlink r:id="rId6" w:history="1">
        <w:r w:rsidR="00EA3C08" w:rsidRPr="00E31440">
          <w:rPr>
            <w:rStyle w:val="a3"/>
            <w:rFonts w:ascii="Georgia" w:hAnsi="Georgia"/>
            <w:sz w:val="32"/>
            <w:szCs w:val="32"/>
            <w:lang w:val="en-US"/>
          </w:rPr>
          <w:t>https://doi.org/10.1109/HealthCom.2015.7454573</w:t>
        </w:r>
      </w:hyperlink>
    </w:p>
    <w:p w:rsidR="00EA3C08" w:rsidRPr="00EA3C08" w:rsidRDefault="00EA3C08" w:rsidP="00EA3C08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EA3C08" w:rsidRPr="00EA3C08" w:rsidRDefault="00EA3C08" w:rsidP="00EA3C08">
      <w:pPr>
        <w:spacing w:line="24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sectPr w:rsidR="00EA3C08" w:rsidRPr="00EA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08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69E"/>
    <w:rsid w:val="00100DDE"/>
    <w:rsid w:val="00113CB3"/>
    <w:rsid w:val="00172C2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6325"/>
    <w:rsid w:val="00421C43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65D35"/>
    <w:rsid w:val="00577595"/>
    <w:rsid w:val="00581555"/>
    <w:rsid w:val="005B2FF5"/>
    <w:rsid w:val="005B3024"/>
    <w:rsid w:val="005E0EA3"/>
    <w:rsid w:val="006200B6"/>
    <w:rsid w:val="006211BB"/>
    <w:rsid w:val="0063668C"/>
    <w:rsid w:val="00637D73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8127AD"/>
    <w:rsid w:val="008325C1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4A06"/>
    <w:rsid w:val="00A17718"/>
    <w:rsid w:val="00A2722C"/>
    <w:rsid w:val="00A272F6"/>
    <w:rsid w:val="00A64E9C"/>
    <w:rsid w:val="00A769BF"/>
    <w:rsid w:val="00A770B7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C042E4"/>
    <w:rsid w:val="00C32C2D"/>
    <w:rsid w:val="00C4170E"/>
    <w:rsid w:val="00C433AA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2179"/>
    <w:rsid w:val="00D24CBD"/>
    <w:rsid w:val="00D31F83"/>
    <w:rsid w:val="00D42660"/>
    <w:rsid w:val="00D46E5F"/>
    <w:rsid w:val="00D503E5"/>
    <w:rsid w:val="00D51D5A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A3C08"/>
    <w:rsid w:val="00ED1537"/>
    <w:rsid w:val="00EF631A"/>
    <w:rsid w:val="00EF6CA9"/>
    <w:rsid w:val="00F22F62"/>
    <w:rsid w:val="00F3324A"/>
    <w:rsid w:val="00F34C5B"/>
    <w:rsid w:val="00F43E72"/>
    <w:rsid w:val="00F448A5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E2692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109/HealthCom.2015.7454573" TargetMode="External"/><Relationship Id="rId5" Type="http://schemas.openxmlformats.org/officeDocument/2006/relationships/hyperlink" Target="http://ieeexplore.ieee.org/document/74545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2017-09-18T11:11:00Z</dcterms:created>
  <dcterms:modified xsi:type="dcterms:W3CDTF">2017-09-18T11:11:00Z</dcterms:modified>
</cp:coreProperties>
</file>